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1B086C" w:rsidRDefault="001B086C">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End w:id="0"/>
    </w:p>
    <w:p w14:paraId="00000002" w14:textId="77777777" w:rsidR="001B086C" w:rsidRDefault="00D801B2">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 xml:space="preserve">Order Schedule 3 (Continuous Improvement) </w:t>
      </w:r>
    </w:p>
    <w:p w14:paraId="00000003" w14:textId="77777777" w:rsidR="001B086C" w:rsidRDefault="00D801B2">
      <w:pPr>
        <w:keepNext/>
        <w:numPr>
          <w:ilvl w:val="0"/>
          <w:numId w:val="1"/>
        </w:numPr>
        <w:pBdr>
          <w:top w:val="nil"/>
          <w:left w:val="nil"/>
          <w:bottom w:val="nil"/>
          <w:right w:val="nil"/>
          <w:between w:val="nil"/>
        </w:pBdr>
        <w:tabs>
          <w:tab w:val="left" w:pos="142"/>
        </w:tabs>
        <w:spacing w:before="120"/>
        <w:jc w:val="left"/>
      </w:pPr>
      <w:r>
        <w:rPr>
          <w:rFonts w:ascii="Arial" w:eastAsia="Arial" w:hAnsi="Arial"/>
          <w:b/>
          <w:color w:val="000000"/>
          <w:sz w:val="24"/>
          <w:szCs w:val="24"/>
        </w:rPr>
        <w:t>Supplier’s Obligations</w:t>
      </w:r>
    </w:p>
    <w:p w14:paraId="00000004" w14:textId="77777777" w:rsidR="001B086C" w:rsidRDefault="00D801B2">
      <w:pPr>
        <w:keepNext/>
        <w:tabs>
          <w:tab w:val="left" w:pos="142"/>
        </w:tabs>
        <w:spacing w:before="120" w:after="120"/>
        <w:ind w:left="1360" w:hanging="540"/>
        <w:jc w:val="left"/>
        <w:rPr>
          <w:rFonts w:ascii="Arial" w:eastAsia="Arial" w:hAnsi="Arial"/>
          <w:color w:val="000000"/>
          <w:sz w:val="24"/>
          <w:szCs w:val="24"/>
        </w:rPr>
      </w:pPr>
      <w:r>
        <w:rPr>
          <w:rFonts w:ascii="Arial" w:eastAsia="Arial" w:hAnsi="Arial"/>
          <w:b/>
          <w:color w:val="000000"/>
          <w:sz w:val="24"/>
          <w:szCs w:val="24"/>
        </w:rPr>
        <w:t xml:space="preserve">1.1 </w:t>
      </w:r>
      <w:r>
        <w:rPr>
          <w:rFonts w:ascii="Arial" w:eastAsia="Arial" w:hAnsi="Arial"/>
          <w:b/>
          <w:color w:val="000000"/>
          <w:sz w:val="24"/>
          <w:szCs w:val="24"/>
        </w:rPr>
        <w:tab/>
      </w:r>
      <w:r>
        <w:rPr>
          <w:rFonts w:ascii="Arial" w:eastAsia="Arial" w:hAnsi="Arial"/>
          <w:color w:val="000000"/>
          <w:sz w:val="24"/>
          <w:szCs w:val="24"/>
        </w:rPr>
        <w:t>The Supplier must, throughout the Contract Period, adopt a policy of continuous improvement in relation to the provision of the Deliverables, which must include, as a minimum, proposals to:</w:t>
      </w:r>
    </w:p>
    <w:p w14:paraId="00000005" w14:textId="77777777" w:rsidR="001B086C" w:rsidRDefault="00D801B2">
      <w:pPr>
        <w:keepNext/>
        <w:tabs>
          <w:tab w:val="left" w:pos="142"/>
        </w:tabs>
        <w:spacing w:before="120" w:after="120"/>
        <w:ind w:left="3140" w:hanging="720"/>
        <w:jc w:val="left"/>
        <w:rPr>
          <w:rFonts w:ascii="Arial" w:eastAsia="Arial" w:hAnsi="Arial"/>
          <w:color w:val="000000"/>
          <w:sz w:val="24"/>
          <w:szCs w:val="24"/>
        </w:rPr>
      </w:pPr>
      <w:r>
        <w:rPr>
          <w:rFonts w:ascii="Arial" w:eastAsia="Arial" w:hAnsi="Arial"/>
          <w:color w:val="000000"/>
          <w:sz w:val="24"/>
          <w:szCs w:val="24"/>
        </w:rPr>
        <w:t xml:space="preserve">1.1.1 </w:t>
      </w:r>
      <w:r>
        <w:rPr>
          <w:rFonts w:ascii="Arial" w:eastAsia="Arial" w:hAnsi="Arial"/>
          <w:color w:val="000000"/>
          <w:sz w:val="24"/>
          <w:szCs w:val="24"/>
        </w:rPr>
        <w:tab/>
        <w:t>identify new or potential improvements for the provision of the Deliverables, with a view to maximising income for the Buyer;</w:t>
      </w:r>
    </w:p>
    <w:p w14:paraId="00000006" w14:textId="77777777" w:rsidR="001B086C" w:rsidRDefault="00D801B2">
      <w:pPr>
        <w:keepNext/>
        <w:tabs>
          <w:tab w:val="left" w:pos="142"/>
        </w:tabs>
        <w:spacing w:before="120" w:after="120"/>
        <w:ind w:left="3140" w:hanging="720"/>
        <w:jc w:val="left"/>
        <w:rPr>
          <w:rFonts w:ascii="Arial" w:eastAsia="Arial" w:hAnsi="Arial"/>
          <w:color w:val="000000"/>
          <w:sz w:val="24"/>
          <w:szCs w:val="24"/>
        </w:rPr>
      </w:pPr>
      <w:r>
        <w:rPr>
          <w:rFonts w:ascii="Arial" w:eastAsia="Arial" w:hAnsi="Arial"/>
          <w:color w:val="000000"/>
          <w:sz w:val="24"/>
          <w:szCs w:val="24"/>
        </w:rPr>
        <w:t xml:space="preserve">1.1.2 </w:t>
      </w:r>
      <w:r>
        <w:rPr>
          <w:rFonts w:ascii="Arial" w:eastAsia="Arial" w:hAnsi="Arial"/>
          <w:color w:val="000000"/>
          <w:sz w:val="24"/>
          <w:szCs w:val="24"/>
        </w:rPr>
        <w:tab/>
        <w:t>where applicable, identify cost savings (including in respect of the Charges);</w:t>
      </w:r>
    </w:p>
    <w:p w14:paraId="00000007" w14:textId="77777777" w:rsidR="001B086C" w:rsidRDefault="00D801B2">
      <w:pPr>
        <w:keepNext/>
        <w:tabs>
          <w:tab w:val="left" w:pos="142"/>
        </w:tabs>
        <w:spacing w:before="120" w:after="120"/>
        <w:ind w:left="3140" w:hanging="720"/>
        <w:jc w:val="left"/>
        <w:rPr>
          <w:rFonts w:ascii="Arial" w:eastAsia="Arial" w:hAnsi="Arial"/>
          <w:color w:val="000000"/>
          <w:sz w:val="24"/>
          <w:szCs w:val="24"/>
        </w:rPr>
      </w:pPr>
      <w:r>
        <w:rPr>
          <w:rFonts w:ascii="Arial" w:eastAsia="Arial" w:hAnsi="Arial"/>
          <w:color w:val="000000"/>
          <w:sz w:val="24"/>
          <w:szCs w:val="24"/>
        </w:rPr>
        <w:t xml:space="preserve">1.1.3 </w:t>
      </w:r>
      <w:r>
        <w:rPr>
          <w:rFonts w:ascii="Arial" w:eastAsia="Arial" w:hAnsi="Arial"/>
          <w:color w:val="000000"/>
          <w:sz w:val="24"/>
          <w:szCs w:val="24"/>
        </w:rPr>
        <w:tab/>
        <w:t xml:space="preserve">improve the quality and efficiency of the Deliverables and their supply to the Buyer; and </w:t>
      </w:r>
    </w:p>
    <w:p w14:paraId="00000008" w14:textId="77777777" w:rsidR="001B086C" w:rsidRDefault="00D801B2">
      <w:pPr>
        <w:keepNext/>
        <w:tabs>
          <w:tab w:val="left" w:pos="142"/>
        </w:tabs>
        <w:spacing w:after="120"/>
        <w:ind w:left="3140" w:hanging="720"/>
        <w:rPr>
          <w:rFonts w:ascii="Arial" w:eastAsia="Arial" w:hAnsi="Arial"/>
          <w:color w:val="000000"/>
          <w:sz w:val="24"/>
          <w:szCs w:val="24"/>
        </w:rPr>
      </w:pPr>
      <w:r>
        <w:rPr>
          <w:rFonts w:ascii="Arial" w:eastAsia="Arial" w:hAnsi="Arial"/>
          <w:color w:val="000000"/>
          <w:sz w:val="24"/>
          <w:szCs w:val="24"/>
        </w:rPr>
        <w:t xml:space="preserve">1.1.4 </w:t>
      </w:r>
      <w:r>
        <w:rPr>
          <w:rFonts w:ascii="Arial" w:eastAsia="Arial" w:hAnsi="Arial"/>
          <w:color w:val="000000"/>
          <w:sz w:val="24"/>
          <w:szCs w:val="24"/>
        </w:rPr>
        <w:tab/>
        <w:t>hold regular reviews with the Buyer of the Deliverables, with a view to maximising income for the Buyer, where the Supplier and the Buyer must provide each other with any information relevant to meeting this objective.</w:t>
      </w:r>
    </w:p>
    <w:p w14:paraId="00000009" w14:textId="77777777" w:rsidR="001B086C" w:rsidRDefault="00D801B2">
      <w:pPr>
        <w:numPr>
          <w:ilvl w:val="1"/>
          <w:numId w:val="2"/>
        </w:numPr>
        <w:pBdr>
          <w:top w:val="nil"/>
          <w:left w:val="nil"/>
          <w:bottom w:val="nil"/>
          <w:right w:val="nil"/>
          <w:between w:val="nil"/>
        </w:pBdr>
        <w:tabs>
          <w:tab w:val="left" w:pos="175"/>
          <w:tab w:val="left" w:pos="1134"/>
        </w:tabs>
        <w:spacing w:before="120" w:after="120"/>
        <w:ind w:hanging="358"/>
        <w:jc w:val="left"/>
        <w:rPr>
          <w:rFonts w:ascii="Arial" w:eastAsia="Arial" w:hAnsi="Arial"/>
          <w:color w:val="000000"/>
          <w:sz w:val="24"/>
          <w:szCs w:val="24"/>
        </w:rPr>
      </w:pPr>
      <w:bookmarkStart w:id="1" w:name="_heading=h.1fob9te" w:colFirst="0" w:colLast="0"/>
      <w:bookmarkEnd w:id="1"/>
      <w:r>
        <w:rPr>
          <w:rFonts w:ascii="Arial" w:eastAsia="Arial" w:hAnsi="Arial"/>
          <w:color w:val="000000"/>
          <w:sz w:val="24"/>
          <w:szCs w:val="24"/>
        </w:rPr>
        <w:t>In addition to Paragraph 2.1, the Supplier shall produce at the start of each Contract Year a plan for improving the provision of Deliverables and/or maximising income (without adversely affecting the performance of this Contract) during that Contract Year (</w:t>
      </w:r>
      <w:r>
        <w:rPr>
          <w:rFonts w:ascii="Arial" w:eastAsia="Arial" w:hAnsi="Arial"/>
          <w:b/>
          <w:color w:val="000000"/>
          <w:sz w:val="24"/>
          <w:szCs w:val="24"/>
        </w:rPr>
        <w:t>"Continuous Improvement Plan"</w:t>
      </w:r>
      <w:r>
        <w:rPr>
          <w:rFonts w:ascii="Arial" w:eastAsia="Arial" w:hAnsi="Arial"/>
          <w:color w:val="000000"/>
          <w:sz w:val="24"/>
          <w:szCs w:val="24"/>
        </w:rPr>
        <w:t>) for the Buyer's Approval.  The Continuous Improvement Plan must include, as a minimum, proposals:</w:t>
      </w:r>
    </w:p>
    <w:p w14:paraId="0000000A" w14:textId="77777777" w:rsidR="001B086C" w:rsidRDefault="00D801B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identifying the emergence of relevant new and evolving technologies;</w:t>
      </w:r>
    </w:p>
    <w:p w14:paraId="0000000B" w14:textId="77777777" w:rsidR="001B086C" w:rsidRDefault="00D801B2">
      <w:pPr>
        <w:numPr>
          <w:ilvl w:val="2"/>
          <w:numId w:val="2"/>
        </w:numPr>
        <w:pBdr>
          <w:top w:val="nil"/>
          <w:left w:val="nil"/>
          <w:bottom w:val="nil"/>
          <w:right w:val="nil"/>
          <w:between w:val="nil"/>
        </w:pBdr>
        <w:tabs>
          <w:tab w:val="left" w:pos="2127"/>
        </w:tabs>
        <w:spacing w:before="120" w:after="120"/>
        <w:jc w:val="left"/>
        <w:rPr>
          <w:rFonts w:ascii="Arial" w:eastAsia="Arial" w:hAnsi="Arial"/>
          <w:color w:val="000000"/>
          <w:sz w:val="24"/>
          <w:szCs w:val="24"/>
        </w:rPr>
      </w:pPr>
      <w:bookmarkStart w:id="2" w:name="_heading=h.3znysh7" w:colFirst="0" w:colLast="0"/>
      <w:bookmarkEnd w:id="2"/>
      <w:r>
        <w:rPr>
          <w:rFonts w:ascii="Arial" w:eastAsia="Arial" w:hAnsi="Arial"/>
          <w:color w:val="000000"/>
          <w:sz w:val="24"/>
          <w:szCs w:val="24"/>
        </w:rPr>
        <w:t>changes in business processes of the Supplier or the Buyer and ways of working that would provide cost savings and/or enhanced benefits to the Buyer (such as methods of interaction, supply chain efficiencies, reduction in energy consumption and methods of sale);</w:t>
      </w:r>
    </w:p>
    <w:p w14:paraId="0000000C" w14:textId="77777777" w:rsidR="001B086C" w:rsidRDefault="00D801B2">
      <w:pPr>
        <w:numPr>
          <w:ilvl w:val="2"/>
          <w:numId w:val="2"/>
        </w:numPr>
        <w:pBdr>
          <w:top w:val="nil"/>
          <w:left w:val="nil"/>
          <w:bottom w:val="nil"/>
          <w:right w:val="nil"/>
          <w:between w:val="nil"/>
        </w:pBdr>
        <w:tabs>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D" w14:textId="77777777" w:rsidR="001B086C" w:rsidRDefault="00D801B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2et92p0" w:colFirst="0" w:colLast="0"/>
      <w:bookmarkEnd w:id="3"/>
      <w:r>
        <w:rPr>
          <w:rFonts w:ascii="Arial" w:eastAsia="Arial" w:hAnsi="Arial"/>
          <w:color w:val="000000"/>
          <w:sz w:val="24"/>
          <w:szCs w:val="24"/>
        </w:rPr>
        <w:t>measuring and reducing the sustainability impacts of the Supplier's operations and supply-chains relating to the Deliverables, and identifying opportunities to assist the Buyer in meeting their sustainability objectives.</w:t>
      </w:r>
    </w:p>
    <w:p w14:paraId="0000000E" w14:textId="77777777" w:rsidR="001B086C" w:rsidRDefault="00D801B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initial Continuous Improvement Plan for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shall be submitted by the Supplier to the Buyer for Approval within one hundred (100) Working Days of the first Order or six (6) Months following the Start Date, whichever is earlier.  </w:t>
      </w:r>
    </w:p>
    <w:p w14:paraId="0000000F" w14:textId="77777777" w:rsidR="001B086C" w:rsidRDefault="00D801B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tyjcwt" w:colFirst="0" w:colLast="0"/>
      <w:bookmarkEnd w:id="4"/>
      <w:r>
        <w:rPr>
          <w:rFonts w:ascii="Arial" w:eastAsia="Arial" w:hAnsi="Arial"/>
          <w:color w:val="000000"/>
          <w:sz w:val="24"/>
          <w:szCs w:val="24"/>
        </w:rPr>
        <w:lastRenderedPageBreak/>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14:paraId="00000010" w14:textId="77777777" w:rsidR="001B086C" w:rsidRDefault="00D801B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3dy6vkm" w:colFirst="0" w:colLast="0"/>
      <w:bookmarkEnd w:id="5"/>
      <w:r>
        <w:rPr>
          <w:rFonts w:ascii="Arial" w:eastAsia="Arial" w:hAnsi="Arial"/>
          <w:color w:val="000000"/>
          <w:sz w:val="24"/>
          <w:szCs w:val="24"/>
        </w:rPr>
        <w:t>The Supplier must provide sufficient information with each suggested improvement to enable a decision on whether to implement it. The Supplier shall provide any further information as requested.</w:t>
      </w:r>
    </w:p>
    <w:p w14:paraId="00000011" w14:textId="77777777" w:rsidR="001B086C" w:rsidRDefault="00D801B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the Variation Procedure and the Supplier must implement such Variation at no additional cost to the Buyer or CCS.</w:t>
      </w:r>
    </w:p>
    <w:p w14:paraId="00000012" w14:textId="77777777" w:rsidR="001B086C" w:rsidRDefault="00D801B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2.5:</w:t>
      </w:r>
    </w:p>
    <w:p w14:paraId="00000013" w14:textId="77777777" w:rsidR="001B086C" w:rsidRDefault="00D801B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00000014" w14:textId="77777777" w:rsidR="001B086C" w:rsidRDefault="00D801B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Parties agree to meet as soon as reasonably possible following the start of each quarter (or as otherwise agreed between the Parties) to review the Supplier's progress against the Continuous Improvement Plan.</w:t>
      </w:r>
    </w:p>
    <w:p w14:paraId="00000015" w14:textId="4143B3F8" w:rsidR="001B086C" w:rsidRDefault="00D801B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in accordance with the procedure and timescales set out in Paragraph 2.3. </w:t>
      </w:r>
    </w:p>
    <w:p w14:paraId="00000016" w14:textId="32F62854" w:rsidR="001B086C" w:rsidRDefault="00D801B2">
      <w:pPr>
        <w:numPr>
          <w:ilvl w:val="1"/>
          <w:numId w:val="2"/>
        </w:numPr>
        <w:tabs>
          <w:tab w:val="left" w:pos="1134"/>
        </w:tabs>
        <w:spacing w:before="120" w:after="120"/>
        <w:ind w:hanging="359"/>
        <w:jc w:val="left"/>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improvement (including research costs and costs relating to the development of Deliverables), shall have no effect on and are included in the Charges, Fixed Payment, Minimum Guaranteed Payment (with Top-Up Payment) or Net Profit Share Payment, as applicable.</w:t>
      </w:r>
    </w:p>
    <w:p w14:paraId="00000017" w14:textId="2875FB94" w:rsidR="001B086C" w:rsidRDefault="00D801B2">
      <w:pPr>
        <w:numPr>
          <w:ilvl w:val="1"/>
          <w:numId w:val="2"/>
        </w:numPr>
        <w:tabs>
          <w:tab w:val="left" w:pos="1134"/>
        </w:tabs>
        <w:spacing w:before="120" w:after="120"/>
        <w:ind w:hanging="359"/>
        <w:jc w:val="left"/>
      </w:pPr>
      <w:r>
        <w:rPr>
          <w:rFonts w:ascii="Arial" w:eastAsia="Arial" w:hAnsi="Arial"/>
          <w:sz w:val="24"/>
          <w:szCs w:val="24"/>
        </w:rPr>
        <w:t>Should the Supplier's costs in providing the Deliverables to the Buyer be reduced as a result of any changes implemented, all of the cost savings shall be passed on to the Buyer by way of a consequential and immediate reduction in the Charges for the Deliverables. The Buyer will confirm the percentage level of savings that may be retained by the Supplier, where applicable.</w:t>
      </w:r>
    </w:p>
    <w:p w14:paraId="00000018" w14:textId="77777777" w:rsidR="001B086C" w:rsidRDefault="001B086C">
      <w:pPr>
        <w:pBdr>
          <w:top w:val="nil"/>
          <w:left w:val="nil"/>
          <w:bottom w:val="nil"/>
          <w:right w:val="nil"/>
          <w:between w:val="nil"/>
        </w:pBdr>
        <w:tabs>
          <w:tab w:val="left" w:pos="142"/>
        </w:tabs>
        <w:spacing w:before="120"/>
        <w:ind w:left="426" w:hanging="426"/>
        <w:jc w:val="left"/>
        <w:rPr>
          <w:rFonts w:ascii="Arial" w:eastAsia="Arial" w:hAnsi="Arial"/>
          <w:b/>
          <w:smallCaps/>
          <w:color w:val="000000"/>
          <w:sz w:val="24"/>
          <w:szCs w:val="24"/>
        </w:rPr>
      </w:pPr>
    </w:p>
    <w:sectPr w:rsidR="001B086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8A139B" w14:textId="77777777" w:rsidR="0036175B" w:rsidRDefault="00D801B2">
      <w:pPr>
        <w:spacing w:after="0"/>
      </w:pPr>
      <w:r>
        <w:separator/>
      </w:r>
    </w:p>
  </w:endnote>
  <w:endnote w:type="continuationSeparator" w:id="0">
    <w:p w14:paraId="5FE300B0" w14:textId="77777777" w:rsidR="0036175B" w:rsidRDefault="00D801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1" w14:textId="77777777" w:rsidR="001B086C" w:rsidRDefault="001B086C">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2" w14:textId="77777777" w:rsidR="001B086C" w:rsidRDefault="001B086C" w:rsidP="00142B7A">
    <w:pPr>
      <w:tabs>
        <w:tab w:val="center" w:pos="4513"/>
        <w:tab w:val="right" w:pos="9026"/>
      </w:tabs>
      <w:spacing w:after="0"/>
      <w:rPr>
        <w:rFonts w:ascii="Arial" w:eastAsia="Arial" w:hAnsi="Arial"/>
        <w:sz w:val="20"/>
        <w:szCs w:val="20"/>
      </w:rPr>
    </w:pPr>
    <w:bookmarkStart w:id="6" w:name="_GoBack"/>
  </w:p>
  <w:p w14:paraId="57FFAB90" w14:textId="77777777" w:rsidR="00142B7A" w:rsidRDefault="00142B7A" w:rsidP="00142B7A">
    <w:pPr>
      <w:tabs>
        <w:tab w:val="center" w:pos="4513"/>
        <w:tab w:val="right" w:pos="9026"/>
      </w:tabs>
      <w:spacing w:after="0"/>
      <w:rPr>
        <w:rFonts w:ascii="Arial" w:eastAsia="Arial" w:hAnsi="Arial"/>
        <w:sz w:val="20"/>
        <w:szCs w:val="20"/>
      </w:rPr>
    </w:pPr>
    <w:r w:rsidRPr="00615FC7">
      <w:rPr>
        <w:rFonts w:ascii="Arial" w:eastAsia="Arial" w:hAnsi="Arial"/>
        <w:sz w:val="20"/>
        <w:szCs w:val="20"/>
      </w:rPr>
      <w:t>RM</w:t>
    </w:r>
    <w:r>
      <w:rPr>
        <w:rFonts w:ascii="Arial" w:eastAsia="Arial" w:hAnsi="Arial"/>
        <w:sz w:val="20"/>
        <w:szCs w:val="20"/>
      </w:rPr>
      <w:t>6350</w:t>
    </w:r>
    <w:r w:rsidRPr="00615FC7">
      <w:rPr>
        <w:rFonts w:ascii="Arial" w:eastAsia="Arial" w:hAnsi="Arial"/>
        <w:sz w:val="20"/>
        <w:szCs w:val="20"/>
      </w:rPr>
      <w:t>: Income Generation from Estates</w:t>
    </w:r>
    <w:r>
      <w:rPr>
        <w:rFonts w:ascii="Arial" w:eastAsia="Arial" w:hAnsi="Arial"/>
        <w:sz w:val="20"/>
        <w:szCs w:val="20"/>
      </w:rPr>
      <w:t xml:space="preserve">, </w:t>
    </w:r>
    <w:r w:rsidRPr="00615FC7">
      <w:rPr>
        <w:rFonts w:ascii="Arial" w:eastAsia="Arial" w:hAnsi="Arial"/>
        <w:sz w:val="20"/>
        <w:szCs w:val="20"/>
      </w:rPr>
      <w:t>Assets</w:t>
    </w:r>
    <w:r>
      <w:rPr>
        <w:rFonts w:ascii="Arial" w:eastAsia="Arial" w:hAnsi="Arial"/>
        <w:sz w:val="20"/>
        <w:szCs w:val="20"/>
      </w:rPr>
      <w:t xml:space="preserve"> &amp; IP</w:t>
    </w:r>
  </w:p>
  <w:p w14:paraId="066599F8" w14:textId="646C2CFF" w:rsidR="00142B7A" w:rsidRPr="003E0E2B" w:rsidRDefault="00142B7A" w:rsidP="00142B7A">
    <w:pPr>
      <w:pStyle w:val="Footer"/>
      <w:rPr>
        <w:rFonts w:ascii="Arial" w:eastAsia="Arial" w:hAnsi="Arial"/>
        <w:color w:val="000000"/>
        <w:sz w:val="20"/>
        <w:szCs w:val="20"/>
      </w:rPr>
    </w:pPr>
    <w:r>
      <w:rPr>
        <w:rFonts w:ascii="Arial" w:eastAsia="Arial" w:hAnsi="Arial"/>
        <w:color w:val="000000"/>
        <w:sz w:val="20"/>
        <w:szCs w:val="20"/>
      </w:rPr>
      <w:t>v1.0</w:t>
    </w:r>
    <w:r>
      <w:rPr>
        <w:rFonts w:ascii="Arial" w:eastAsia="Arial" w:hAnsi="Arial"/>
        <w:color w:val="000000"/>
        <w:sz w:val="20"/>
        <w:szCs w:val="20"/>
      </w:rPr>
      <w:ptab w:relativeTo="margin" w:alignment="center" w:leader="none"/>
    </w:r>
    <w:r>
      <w:rPr>
        <w:rFonts w:ascii="Arial" w:eastAsia="Arial" w:hAnsi="Arial"/>
        <w:color w:val="000000"/>
        <w:sz w:val="20"/>
        <w:szCs w:val="20"/>
      </w:rPr>
      <w:ptab w:relativeTo="margin" w:alignment="right" w:leader="none"/>
    </w:r>
    <w:bookmarkEnd w:id="6"/>
    <w:sdt>
      <w:sdtPr>
        <w:rPr>
          <w:sz w:val="20"/>
          <w:szCs w:val="20"/>
        </w:rPr>
        <w:id w:val="-1262908309"/>
        <w:docPartObj>
          <w:docPartGallery w:val="Page Numbers (Bottom of Page)"/>
          <w:docPartUnique/>
        </w:docPartObj>
      </w:sdtPr>
      <w:sdtEndPr>
        <w:rPr>
          <w:rFonts w:ascii="Arial" w:hAnsi="Arial"/>
          <w:noProof/>
        </w:rPr>
      </w:sdtEndPr>
      <w:sdtContent>
        <w:r w:rsidRPr="003E0E2B">
          <w:rPr>
            <w:rFonts w:ascii="Arial" w:hAnsi="Arial"/>
            <w:sz w:val="20"/>
            <w:szCs w:val="20"/>
          </w:rPr>
          <w:fldChar w:fldCharType="begin"/>
        </w:r>
        <w:r w:rsidRPr="003E0E2B">
          <w:rPr>
            <w:rFonts w:ascii="Arial" w:hAnsi="Arial"/>
            <w:sz w:val="20"/>
            <w:szCs w:val="20"/>
          </w:rPr>
          <w:instrText xml:space="preserve"> PAGE   \* MERGEFORMAT </w:instrText>
        </w:r>
        <w:r w:rsidRPr="003E0E2B">
          <w:rPr>
            <w:rFonts w:ascii="Arial" w:hAnsi="Arial"/>
            <w:sz w:val="20"/>
            <w:szCs w:val="20"/>
          </w:rPr>
          <w:fldChar w:fldCharType="separate"/>
        </w:r>
        <w:r>
          <w:rPr>
            <w:rFonts w:ascii="Arial" w:hAnsi="Arial"/>
            <w:noProof/>
            <w:sz w:val="20"/>
            <w:szCs w:val="20"/>
          </w:rPr>
          <w:t>1</w:t>
        </w:r>
        <w:r w:rsidRPr="003E0E2B">
          <w:rPr>
            <w:rFonts w:ascii="Arial" w:hAnsi="Arial"/>
            <w:noProof/>
            <w:sz w:val="20"/>
            <w:szCs w:val="20"/>
          </w:rPr>
          <w:fldChar w:fldCharType="end"/>
        </w:r>
      </w:sdtContent>
    </w:sdt>
  </w:p>
  <w:p w14:paraId="00000025" w14:textId="37E7F06F" w:rsidR="001B086C" w:rsidRDefault="001B086C" w:rsidP="00142B7A">
    <w:pPr>
      <w:tabs>
        <w:tab w:val="center" w:pos="4513"/>
        <w:tab w:val="right" w:pos="9026"/>
      </w:tabs>
      <w:spacing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6" w14:textId="77777777" w:rsidR="001B086C" w:rsidRDefault="001B086C">
    <w:pPr>
      <w:tabs>
        <w:tab w:val="center" w:pos="4513"/>
        <w:tab w:val="right" w:pos="9026"/>
      </w:tabs>
      <w:spacing w:after="0"/>
      <w:rPr>
        <w:rFonts w:ascii="Arial" w:eastAsia="Arial" w:hAnsi="Arial"/>
        <w:color w:val="A6A6A6"/>
        <w:sz w:val="20"/>
        <w:szCs w:val="20"/>
      </w:rPr>
    </w:pPr>
  </w:p>
  <w:p w14:paraId="00000027" w14:textId="77777777" w:rsidR="001B086C" w:rsidRDefault="00D801B2">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8" w14:textId="77777777" w:rsidR="001B086C" w:rsidRDefault="00D801B2">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9" w14:textId="77777777" w:rsidR="001B086C" w:rsidRDefault="00D801B2">
    <w:pPr>
      <w:pBdr>
        <w:top w:val="nil"/>
        <w:left w:val="nil"/>
        <w:bottom w:val="nil"/>
        <w:right w:val="nil"/>
        <w:between w:val="nil"/>
      </w:pBdr>
      <w:tabs>
        <w:tab w:val="center" w:pos="4513"/>
        <w:tab w:val="right" w:pos="9026"/>
      </w:tabs>
      <w:spacing w:after="0"/>
      <w:rPr>
        <w:color w:val="A6A6A6"/>
      </w:rPr>
    </w:pPr>
    <w:r>
      <w:rPr>
        <w:rFonts w:ascii="Arial" w:eastAsia="Arial" w:hAnsi="Arial"/>
        <w:color w:val="A6A6A6"/>
        <w:sz w:val="20"/>
        <w:szCs w:val="20"/>
      </w:rPr>
      <w:t>Model Version : v3.0</w:t>
    </w:r>
    <w:r>
      <w:rPr>
        <w:rFonts w:ascii="Arial" w:eastAsia="Arial" w:hAnsi="Arial"/>
        <w:color w:val="A6A6A6"/>
        <w:sz w:val="20"/>
        <w:szCs w:val="20"/>
      </w:rPr>
      <w:tab/>
    </w:r>
    <w:r>
      <w:rPr>
        <w:rFonts w:ascii="Arial" w:eastAsia="Arial" w:hAnsi="Arial"/>
        <w:color w:val="A6A6A6"/>
        <w:sz w:val="20"/>
        <w:szCs w:val="20"/>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507F3B" w14:textId="77777777" w:rsidR="0036175B" w:rsidRDefault="00D801B2">
      <w:pPr>
        <w:spacing w:after="0"/>
      </w:pPr>
      <w:r>
        <w:separator/>
      </w:r>
    </w:p>
  </w:footnote>
  <w:footnote w:type="continuationSeparator" w:id="0">
    <w:p w14:paraId="4AEE33D3" w14:textId="77777777" w:rsidR="0036175B" w:rsidRDefault="00D801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9" w14:textId="77777777" w:rsidR="001B086C" w:rsidRDefault="001B086C">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A" w14:textId="77777777" w:rsidR="001B086C" w:rsidRDefault="00D801B2">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Order Schedule 3 (Continuous Improvement)</w:t>
    </w:r>
  </w:p>
  <w:p w14:paraId="0000001C" w14:textId="4BC37987" w:rsidR="001B086C" w:rsidRDefault="00D801B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sidR="00142B7A">
      <w:rPr>
        <w:rFonts w:ascii="Arial" w:eastAsia="Arial" w:hAnsi="Arial"/>
        <w:sz w:val="20"/>
        <w:szCs w:val="20"/>
      </w:rPr>
      <w:t>2024</w:t>
    </w:r>
  </w:p>
  <w:p w14:paraId="0000001D" w14:textId="77777777" w:rsidR="001B086C" w:rsidRDefault="001B086C">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E" w14:textId="77777777" w:rsidR="001B086C" w:rsidRDefault="001B086C">
    <w:pPr>
      <w:pBdr>
        <w:top w:val="nil"/>
        <w:left w:val="nil"/>
        <w:bottom w:val="nil"/>
        <w:right w:val="nil"/>
        <w:between w:val="nil"/>
      </w:pBdr>
      <w:tabs>
        <w:tab w:val="center" w:pos="4513"/>
        <w:tab w:val="right" w:pos="9026"/>
      </w:tabs>
      <w:spacing w:after="0"/>
      <w:rPr>
        <w:color w:val="000000"/>
      </w:rPr>
    </w:pPr>
  </w:p>
  <w:p w14:paraId="0000001F" w14:textId="77777777" w:rsidR="001B086C" w:rsidRDefault="001B086C">
    <w:pPr>
      <w:pBdr>
        <w:top w:val="nil"/>
        <w:left w:val="nil"/>
        <w:bottom w:val="nil"/>
        <w:right w:val="nil"/>
        <w:between w:val="nil"/>
      </w:pBdr>
      <w:tabs>
        <w:tab w:val="center" w:pos="4513"/>
        <w:tab w:val="right" w:pos="9026"/>
      </w:tabs>
      <w:spacing w:after="0"/>
      <w:rPr>
        <w:color w:val="000000"/>
      </w:rPr>
    </w:pPr>
  </w:p>
  <w:p w14:paraId="00000020" w14:textId="77777777" w:rsidR="001B086C" w:rsidRDefault="001B086C">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C5A05"/>
    <w:multiLevelType w:val="multilevel"/>
    <w:tmpl w:val="7FF8F438"/>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50D01C8"/>
    <w:multiLevelType w:val="multilevel"/>
    <w:tmpl w:val="0DF85D3A"/>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2"/>
      <w:numFmt w:val="decimal"/>
      <w:pStyle w:val="GPSL2NumberedBoldHeading"/>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86C"/>
    <w:rsid w:val="00142B7A"/>
    <w:rsid w:val="001B086C"/>
    <w:rsid w:val="0036175B"/>
    <w:rsid w:val="00D801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710F0"/>
  <w15:docId w15:val="{1B27EA75-2D2E-46BD-91D9-144275338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VoNQddASb7g3wtj+tpXefsKQOg==">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689</Words>
  <Characters>3932</Characters>
  <Application>Microsoft Office Word</Application>
  <DocSecurity>0</DocSecurity>
  <Lines>32</Lines>
  <Paragraphs>9</Paragraphs>
  <ScaleCrop>false</ScaleCrop>
  <Company>DWF LLP</Company>
  <LinksUpToDate>false</LinksUpToDate>
  <CharactersWithSpaces>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Kate Bell1</dc:creator>
  <cp:lastModifiedBy>DWF</cp:lastModifiedBy>
  <cp:revision>3</cp:revision>
  <dcterms:created xsi:type="dcterms:W3CDTF">2024-08-05T07:26:00Z</dcterms:created>
  <dcterms:modified xsi:type="dcterms:W3CDTF">2024-08-06T13:07:00Z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